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BA934" w14:textId="77777777" w:rsidR="007F5C21" w:rsidRDefault="007F5C21" w:rsidP="007F5C21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1EA6F3DA" w14:textId="77777777" w:rsidR="007F5C21" w:rsidRDefault="007F5C21" w:rsidP="007F5C21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05E5C25F" w14:textId="77777777" w:rsidR="007F5C21" w:rsidRDefault="007F5C21" w:rsidP="007F5C21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5A5E77A0" w14:textId="77777777" w:rsidR="007F5C21" w:rsidRDefault="007F5C21" w:rsidP="007F5C21">
      <w:pPr>
        <w:jc w:val="center"/>
        <w:rPr>
          <w:rFonts w:ascii="JaneAusten" w:hAnsi="JaneAusten" w:cs="Cheltenham-Bold"/>
          <w:bCs/>
          <w:noProof/>
          <w:sz w:val="56"/>
          <w:szCs w:val="56"/>
        </w:rPr>
      </w:pPr>
    </w:p>
    <w:p w14:paraId="7520090B" w14:textId="77777777" w:rsidR="007F5C21" w:rsidRDefault="007F5C21" w:rsidP="007F5C21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6907D59E" w14:textId="77777777" w:rsidR="007F5C21" w:rsidRDefault="007F5C21" w:rsidP="007F5C21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6C9AFA84" w14:textId="77777777" w:rsidR="007F5C21" w:rsidRDefault="007F5C21" w:rsidP="007F5C21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10899E48" w14:textId="77777777" w:rsidR="007F5C21" w:rsidRDefault="007F5C21" w:rsidP="007F5C21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0A89DB3E" w14:textId="77777777" w:rsidR="007F5C21" w:rsidRDefault="007F5C21" w:rsidP="007F5C21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  <w:r>
        <w:rPr>
          <w:rFonts w:ascii="Copperplate Gothic Light" w:hAnsi="Copperplate Gothic Light"/>
          <w:b/>
          <w:bCs/>
          <w:sz w:val="16"/>
          <w:szCs w:val="16"/>
        </w:rPr>
        <w:t>Il progetto Didattico e Artistico del Civico Liceo Musicale</w:t>
      </w:r>
    </w:p>
    <w:p w14:paraId="65AC9E02" w14:textId="77777777" w:rsidR="007F5C21" w:rsidRDefault="007F5C21" w:rsidP="007F5C21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  <w:r>
        <w:rPr>
          <w:rFonts w:ascii="Copperplate Gothic Light" w:hAnsi="Copperplate Gothic Light"/>
          <w:b/>
          <w:bCs/>
          <w:sz w:val="16"/>
          <w:szCs w:val="16"/>
        </w:rPr>
        <w:t>“Riccardo Malipiero” di Varese</w:t>
      </w:r>
    </w:p>
    <w:p w14:paraId="2A368D51" w14:textId="77777777" w:rsidR="007F5C21" w:rsidRDefault="007F5C21" w:rsidP="007F5C21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  <w:r>
        <w:rPr>
          <w:rFonts w:ascii="Copperplate Gothic Light" w:hAnsi="Copperplate Gothic Light"/>
          <w:b/>
          <w:bCs/>
          <w:sz w:val="16"/>
          <w:szCs w:val="16"/>
        </w:rPr>
        <w:t>è realizzato grazie alla generosità delle seguenti famiglie e imprese:</w:t>
      </w:r>
    </w:p>
    <w:p w14:paraId="09D8270F" w14:textId="77777777" w:rsidR="007F5C21" w:rsidRDefault="007F5C21" w:rsidP="007F5C21">
      <w:pPr>
        <w:ind w:left="-567" w:right="142"/>
        <w:jc w:val="center"/>
        <w:rPr>
          <w:rFonts w:ascii="Copperplate Gothic Light" w:hAnsi="Copperplate Gothic Light"/>
          <w:b/>
          <w:sz w:val="16"/>
          <w:szCs w:val="16"/>
        </w:rPr>
      </w:pPr>
    </w:p>
    <w:p w14:paraId="445F1AA1" w14:textId="77777777" w:rsidR="007F5C21" w:rsidRDefault="007F5C21" w:rsidP="007F5C21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  <w:r>
        <w:rPr>
          <w:rFonts w:ascii="Copperplate Gothic Light" w:hAnsi="Copperplate Gothic Light"/>
          <w:b/>
          <w:bCs/>
          <w:sz w:val="16"/>
          <w:szCs w:val="16"/>
        </w:rPr>
        <w:t>Simona e Claudio Milanese</w:t>
      </w:r>
    </w:p>
    <w:p w14:paraId="0F8D6477" w14:textId="77777777" w:rsidR="007F5C21" w:rsidRDefault="007F5C21" w:rsidP="007F5C21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</w:p>
    <w:p w14:paraId="3E53D1C4" w14:textId="77777777" w:rsidR="007F5C21" w:rsidRDefault="007F5C21" w:rsidP="007F5C21">
      <w:pPr>
        <w:ind w:left="-567"/>
        <w:jc w:val="center"/>
        <w:rPr>
          <w:rFonts w:ascii="Copperplate Gothic Light" w:hAnsi="Copperplate Gothic Light"/>
          <w:b/>
          <w:sz w:val="16"/>
          <w:szCs w:val="16"/>
        </w:rPr>
      </w:pPr>
      <w:r>
        <w:rPr>
          <w:rFonts w:ascii="Copperplate Gothic Light" w:hAnsi="Copperplate Gothic Light"/>
          <w:b/>
          <w:sz w:val="16"/>
          <w:szCs w:val="16"/>
        </w:rPr>
        <w:t xml:space="preserve">Fondazione cattaneo presidente </w:t>
      </w:r>
      <w:proofErr w:type="spellStart"/>
      <w:r>
        <w:rPr>
          <w:rFonts w:ascii="Copperplate Gothic Light" w:hAnsi="Copperplate Gothic Light"/>
          <w:b/>
          <w:sz w:val="16"/>
          <w:szCs w:val="16"/>
        </w:rPr>
        <w:t>roberto</w:t>
      </w:r>
      <w:proofErr w:type="spellEnd"/>
      <w:r>
        <w:rPr>
          <w:rFonts w:ascii="Copperplate Gothic Light" w:hAnsi="Copperplate Gothic Light"/>
          <w:b/>
          <w:sz w:val="16"/>
          <w:szCs w:val="16"/>
        </w:rPr>
        <w:t xml:space="preserve"> cattaneo</w:t>
      </w:r>
    </w:p>
    <w:p w14:paraId="30A3304F" w14:textId="77777777" w:rsidR="007F5C21" w:rsidRDefault="007F5C21" w:rsidP="007F5C21">
      <w:pPr>
        <w:ind w:left="-567" w:right="142"/>
        <w:jc w:val="center"/>
        <w:rPr>
          <w:rFonts w:ascii="Copperplate Gothic Light" w:hAnsi="Copperplate Gothic Light"/>
          <w:b/>
          <w:bCs/>
          <w:sz w:val="16"/>
          <w:szCs w:val="16"/>
        </w:rPr>
      </w:pPr>
    </w:p>
    <w:p w14:paraId="7F8113F2" w14:textId="77777777" w:rsidR="007F5C21" w:rsidRDefault="007F5C21" w:rsidP="007F5C21">
      <w:pPr>
        <w:tabs>
          <w:tab w:val="left" w:pos="1276"/>
        </w:tabs>
        <w:suppressAutoHyphens/>
        <w:ind w:left="-567"/>
        <w:jc w:val="center"/>
        <w:rPr>
          <w:rFonts w:ascii="Copperplate Gothic Light" w:hAnsi="Copperplate Gothic Light"/>
          <w:b/>
          <w:bCs/>
          <w:sz w:val="16"/>
          <w:szCs w:val="16"/>
        </w:rPr>
      </w:pPr>
      <w:r>
        <w:rPr>
          <w:rFonts w:ascii="Copperplate Gothic Light" w:hAnsi="Copperplate Gothic Light"/>
          <w:b/>
          <w:bCs/>
          <w:sz w:val="16"/>
          <w:szCs w:val="16"/>
        </w:rPr>
        <w:t>Has spa</w:t>
      </w:r>
    </w:p>
    <w:p w14:paraId="15E73589" w14:textId="77777777" w:rsidR="007F5C21" w:rsidRDefault="007F5C21" w:rsidP="007F5C21">
      <w:pPr>
        <w:jc w:val="center"/>
        <w:rPr>
          <w:sz w:val="54"/>
        </w:rPr>
      </w:pPr>
    </w:p>
    <w:p w14:paraId="61FD7DBE" w14:textId="77777777" w:rsidR="007F5C21" w:rsidRDefault="007F5C21" w:rsidP="007F5C21">
      <w:pPr>
        <w:jc w:val="center"/>
        <w:rPr>
          <w:sz w:val="54"/>
        </w:rPr>
      </w:pPr>
    </w:p>
    <w:p w14:paraId="54CDCBF9" w14:textId="77777777" w:rsidR="007F5C21" w:rsidRDefault="007F5C21" w:rsidP="007F5C21">
      <w:pPr>
        <w:jc w:val="center"/>
        <w:rPr>
          <w:rFonts w:ascii="JaneAusten" w:hAnsi="JaneAusten" w:cs="Cheltenham-Bold"/>
          <w:b/>
          <w:noProof/>
          <w:sz w:val="56"/>
          <w:szCs w:val="56"/>
        </w:rPr>
      </w:pPr>
    </w:p>
    <w:p w14:paraId="7616E326" w14:textId="644E892F" w:rsidR="007F5C21" w:rsidRDefault="007F5C21" w:rsidP="007F5C21">
      <w:pPr>
        <w:jc w:val="center"/>
        <w:rPr>
          <w:rFonts w:ascii="Lucida Calligraphy" w:hAnsi="Lucida Calligraphy"/>
          <w:b/>
          <w:sz w:val="72"/>
          <w:szCs w:val="72"/>
        </w:rPr>
      </w:pPr>
      <w:r>
        <w:rPr>
          <w:rFonts w:ascii="JaneAusten" w:hAnsi="JaneAusten" w:cs="Cheltenham-Bold"/>
          <w:b/>
          <w:noProof/>
          <w:sz w:val="56"/>
          <w:szCs w:val="56"/>
        </w:rPr>
        <w:drawing>
          <wp:inline distT="0" distB="0" distL="0" distR="0" wp14:anchorId="21613872" wp14:editId="45EE5C0F">
            <wp:extent cx="3762375" cy="1019175"/>
            <wp:effectExtent l="0" t="0" r="9525" b="9525"/>
            <wp:docPr id="4" name="Immagine 4" descr="loghi abbinati per carta intest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hi abbinati per carta intestat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524E2" w14:textId="67C2B3B0" w:rsidR="007F5C21" w:rsidRDefault="007F5C21" w:rsidP="007F5C21">
      <w:pPr>
        <w:jc w:val="center"/>
        <w:rPr>
          <w:sz w:val="32"/>
          <w:szCs w:val="32"/>
        </w:rPr>
      </w:pPr>
      <w:r>
        <w:rPr>
          <w:rFonts w:ascii="JaneAusten" w:hAnsi="JaneAusten" w:cs="Cheltenham-Bold"/>
          <w:b/>
          <w:noProof/>
          <w:sz w:val="56"/>
          <w:szCs w:val="56"/>
        </w:rPr>
        <w:drawing>
          <wp:inline distT="0" distB="0" distL="0" distR="0" wp14:anchorId="29BF1F05" wp14:editId="53F13673">
            <wp:extent cx="1152525" cy="7143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15CB3D" wp14:editId="4C2C1A50">
            <wp:extent cx="1419225" cy="609600"/>
            <wp:effectExtent l="0" t="0" r="9525" b="0"/>
            <wp:docPr id="2" name="Immagine 2" descr="New_Logo_Con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New_Logo_ConN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298C5" wp14:editId="1E3B1297">
            <wp:extent cx="914400" cy="6477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EA83" w14:textId="77777777" w:rsidR="007F5C21" w:rsidRDefault="007F5C21" w:rsidP="007F5C21">
      <w:pPr>
        <w:jc w:val="center"/>
        <w:rPr>
          <w:sz w:val="32"/>
          <w:szCs w:val="32"/>
        </w:rPr>
      </w:pPr>
    </w:p>
    <w:p w14:paraId="56157975" w14:textId="77777777" w:rsidR="007F5C21" w:rsidRDefault="007F5C21" w:rsidP="007F5C21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Civico Liceo Musicale</w:t>
      </w:r>
    </w:p>
    <w:p w14:paraId="10E15D7E" w14:textId="77777777" w:rsidR="007F5C21" w:rsidRDefault="007F5C21" w:rsidP="007F5C21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“Riccardo Malipiero”</w:t>
      </w:r>
    </w:p>
    <w:p w14:paraId="30CC520A" w14:textId="77777777" w:rsidR="007F5C21" w:rsidRDefault="007F5C21" w:rsidP="007F5C21">
      <w:pPr>
        <w:jc w:val="center"/>
        <w:rPr>
          <w:b/>
          <w:bCs/>
          <w:color w:val="FF0000"/>
          <w:sz w:val="56"/>
          <w:szCs w:val="56"/>
        </w:rPr>
      </w:pPr>
    </w:p>
    <w:p w14:paraId="29740401" w14:textId="04567B18" w:rsidR="007F5C21" w:rsidRDefault="007F5C21" w:rsidP="007F5C21">
      <w:pPr>
        <w:jc w:val="center"/>
        <w:rPr>
          <w:b/>
          <w:bCs/>
          <w:i/>
          <w:iCs/>
          <w:sz w:val="56"/>
          <w:szCs w:val="56"/>
        </w:rPr>
      </w:pPr>
      <w:r>
        <w:rPr>
          <w:b/>
          <w:bCs/>
          <w:i/>
          <w:iCs/>
          <w:sz w:val="56"/>
          <w:szCs w:val="56"/>
        </w:rPr>
        <w:t>Saggio della classe di pianoforte</w:t>
      </w:r>
    </w:p>
    <w:p w14:paraId="62CA60F2" w14:textId="6FC1F94E" w:rsidR="007F5C21" w:rsidRDefault="007F5C21" w:rsidP="007F5C21">
      <w:pPr>
        <w:jc w:val="center"/>
        <w:rPr>
          <w:b/>
          <w:bCs/>
          <w:i/>
          <w:iCs/>
          <w:sz w:val="56"/>
          <w:szCs w:val="56"/>
        </w:rPr>
      </w:pPr>
      <w:r>
        <w:rPr>
          <w:b/>
          <w:bCs/>
          <w:i/>
          <w:iCs/>
          <w:sz w:val="56"/>
          <w:szCs w:val="56"/>
        </w:rPr>
        <w:t>del Maestro Roberto Villa</w:t>
      </w:r>
    </w:p>
    <w:p w14:paraId="08F601CE" w14:textId="1B57E858" w:rsidR="007F5C21" w:rsidRDefault="007F5C21" w:rsidP="007F5C21">
      <w:pPr>
        <w:jc w:val="center"/>
        <w:rPr>
          <w:b/>
          <w:bCs/>
          <w:sz w:val="56"/>
          <w:szCs w:val="56"/>
        </w:rPr>
      </w:pPr>
    </w:p>
    <w:p w14:paraId="60AFDFCD" w14:textId="13CF4D19" w:rsidR="007F5C21" w:rsidRPr="00FC7AB1" w:rsidRDefault="007F5C21" w:rsidP="007F5C21">
      <w:pPr>
        <w:jc w:val="center"/>
        <w:rPr>
          <w:b/>
          <w:bCs/>
          <w:sz w:val="40"/>
          <w:szCs w:val="40"/>
        </w:rPr>
      </w:pPr>
      <w:r w:rsidRPr="00FC7AB1">
        <w:rPr>
          <w:b/>
          <w:bCs/>
          <w:sz w:val="40"/>
          <w:szCs w:val="40"/>
        </w:rPr>
        <w:t>Domenica 22 maggio 2022 – ore 16</w:t>
      </w:r>
      <w:r w:rsidR="00FC7AB1" w:rsidRPr="00FC7AB1">
        <w:rPr>
          <w:b/>
          <w:bCs/>
          <w:sz w:val="40"/>
          <w:szCs w:val="40"/>
        </w:rPr>
        <w:t>.00</w:t>
      </w:r>
    </w:p>
    <w:p w14:paraId="55D27115" w14:textId="05492725" w:rsidR="007F5C21" w:rsidRDefault="007F5C21" w:rsidP="007F5C21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Auditorium “Conti”  </w:t>
      </w:r>
    </w:p>
    <w:p w14:paraId="1565E352" w14:textId="3956E66B" w:rsidR="007F5C21" w:rsidRPr="005E17A7" w:rsidRDefault="007F5C21" w:rsidP="007F5C21">
      <w:pPr>
        <w:jc w:val="center"/>
        <w:rPr>
          <w:b/>
          <w:bCs/>
          <w:sz w:val="44"/>
          <w:szCs w:val="44"/>
        </w:rPr>
      </w:pPr>
      <w:r w:rsidRPr="005E17A7">
        <w:rPr>
          <w:b/>
          <w:bCs/>
          <w:sz w:val="44"/>
          <w:szCs w:val="44"/>
        </w:rPr>
        <w:t>Via Garibaldi, 4</w:t>
      </w:r>
    </w:p>
    <w:p w14:paraId="634D286D" w14:textId="77777777" w:rsidR="00B373CB" w:rsidRDefault="00B373CB"/>
    <w:sectPr w:rsidR="00B373CB" w:rsidSect="007F5C21">
      <w:pgSz w:w="16838" w:h="11906" w:orient="landscape"/>
      <w:pgMar w:top="1134" w:right="1417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neAusten">
    <w:altName w:val="Times New Roman"/>
    <w:charset w:val="00"/>
    <w:family w:val="auto"/>
    <w:pitch w:val="variable"/>
    <w:sig w:usb0="80000007" w:usb1="00000002" w:usb2="00000000" w:usb3="00000000" w:csb0="00000093" w:csb1="00000000"/>
  </w:font>
  <w:font w:name="Cheltenham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pperplate Gothic Light">
    <w:charset w:val="00"/>
    <w:family w:val="swiss"/>
    <w:pitch w:val="variable"/>
    <w:sig w:usb0="00000003" w:usb1="00000000" w:usb2="00000000" w:usb3="00000000" w:csb0="00000001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C21"/>
    <w:rsid w:val="005E17A7"/>
    <w:rsid w:val="007F5C21"/>
    <w:rsid w:val="00B373CB"/>
    <w:rsid w:val="00FC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64D67"/>
  <w15:chartTrackingRefBased/>
  <w15:docId w15:val="{016F6B8A-9225-4B37-B8C5-CA5C37B36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5C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09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2022-05-18T07:05:00Z</dcterms:created>
  <dcterms:modified xsi:type="dcterms:W3CDTF">2022-05-18T07:24:00Z</dcterms:modified>
</cp:coreProperties>
</file>